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03"/>
      </w:tblGrid>
      <w:tr w:rsidR="0021453B" w:rsidTr="0021453B">
        <w:trPr>
          <w:trHeight w:val="644"/>
        </w:trPr>
        <w:tc>
          <w:tcPr>
            <w:tcW w:w="9303" w:type="dxa"/>
            <w:tcBorders>
              <w:top w:val="single" w:sz="18" w:space="0" w:color="auto"/>
              <w:left w:val="single" w:sz="18" w:space="0" w:color="auto"/>
              <w:bottom w:val="single" w:sz="18" w:space="0" w:color="auto"/>
              <w:right w:val="single" w:sz="18" w:space="0" w:color="auto"/>
            </w:tcBorders>
          </w:tcPr>
          <w:p w:rsidR="0021453B" w:rsidRPr="00351B9C" w:rsidRDefault="0021453B" w:rsidP="0021453B">
            <w:pPr>
              <w:suppressAutoHyphens/>
              <w:kinsoku w:val="0"/>
              <w:wordWrap w:val="0"/>
              <w:autoSpaceDE w:val="0"/>
              <w:autoSpaceDN w:val="0"/>
              <w:spacing w:line="340" w:lineRule="exact"/>
              <w:jc w:val="center"/>
              <w:rPr>
                <w:rFonts w:asciiTheme="majorEastAsia" w:eastAsiaTheme="majorEastAsia" w:hAnsiTheme="majorEastAsia"/>
                <w:sz w:val="25"/>
                <w:szCs w:val="25"/>
              </w:rPr>
            </w:pPr>
            <w:r w:rsidRPr="00351B9C">
              <w:rPr>
                <w:rFonts w:asciiTheme="majorEastAsia" w:eastAsiaTheme="majorEastAsia" w:hAnsiTheme="majorEastAsia" w:hint="eastAsia"/>
                <w:sz w:val="25"/>
                <w:szCs w:val="25"/>
              </w:rPr>
              <w:t>申　　立　　て　　の　　趣　　旨</w:t>
            </w:r>
          </w:p>
          <w:p w:rsidR="0021453B" w:rsidRPr="002E027A" w:rsidRDefault="0021453B" w:rsidP="0021453B">
            <w:pPr>
              <w:suppressAutoHyphens/>
              <w:kinsoku w:val="0"/>
              <w:wordWrap w:val="0"/>
              <w:autoSpaceDE w:val="0"/>
              <w:autoSpaceDN w:val="0"/>
              <w:spacing w:line="340" w:lineRule="exact"/>
              <w:jc w:val="center"/>
              <w:rPr>
                <w:rFonts w:ascii="ＭＳ 明朝" w:cs="Times New Roman"/>
                <w:color w:val="auto"/>
              </w:rPr>
            </w:pPr>
            <w:r w:rsidRPr="00351B9C">
              <w:rPr>
                <w:rFonts w:asciiTheme="majorEastAsia" w:eastAsiaTheme="majorEastAsia" w:hAnsiTheme="majorEastAsia" w:hint="eastAsia"/>
              </w:rPr>
              <w:t>（該当する□にチェックしたもの）</w:t>
            </w:r>
          </w:p>
        </w:tc>
      </w:tr>
      <w:tr w:rsidR="0021453B" w:rsidRPr="00072E29" w:rsidTr="0021453B">
        <w:trPr>
          <w:trHeight w:val="892"/>
        </w:trPr>
        <w:tc>
          <w:tcPr>
            <w:tcW w:w="9303" w:type="dxa"/>
            <w:tcBorders>
              <w:top w:val="single" w:sz="18" w:space="0" w:color="auto"/>
              <w:left w:val="single" w:sz="18" w:space="0" w:color="auto"/>
              <w:bottom w:val="single" w:sz="18" w:space="0" w:color="auto"/>
              <w:right w:val="single" w:sz="18" w:space="0" w:color="auto"/>
            </w:tcBorders>
          </w:tcPr>
          <w:p w:rsidR="0021453B" w:rsidRDefault="0021453B" w:rsidP="0021453B">
            <w:pPr>
              <w:rPr>
                <w:rFonts w:asciiTheme="majorEastAsia" w:eastAsiaTheme="majorEastAsia" w:hAnsiTheme="majorEastAsia" w:cs="Times New Roman"/>
              </w:rPr>
            </w:pPr>
          </w:p>
          <w:p w:rsidR="0021453B" w:rsidRPr="00E77A81" w:rsidRDefault="0021453B" w:rsidP="0021453B">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Pr="008D4402">
              <w:rPr>
                <w:rFonts w:asciiTheme="majorEastAsia" w:eastAsiaTheme="majorEastAsia" w:hAnsiTheme="majorEastAsia" w:cs="Times New Roman" w:hint="eastAsia"/>
                <w:color w:val="4F81BD" w:themeColor="accent1"/>
              </w:rPr>
              <w:t>■</w:t>
            </w:r>
            <w:r w:rsidRPr="00D423EB">
              <w:rPr>
                <w:rFonts w:asciiTheme="majorEastAsia" w:eastAsiaTheme="majorEastAsia" w:hAnsiTheme="majorEastAsia" w:cs="Times New Roman" w:hint="eastAsia"/>
              </w:rPr>
              <w:t>（</w:t>
            </w:r>
            <w:r w:rsidRPr="00B001D1">
              <w:rPr>
                <w:rFonts w:asciiTheme="majorEastAsia" w:eastAsiaTheme="majorEastAsia" w:hAnsiTheme="majorEastAsia" w:cs="Times New Roman" w:hint="eastAsia"/>
              </w:rPr>
              <w:t>郵便物の回送嘱託）</w:t>
            </w:r>
            <w:r w:rsidRPr="00E77A81">
              <w:rPr>
                <w:rFonts w:asciiTheme="minorEastAsia" w:eastAsiaTheme="minorEastAsia" w:hAnsiTheme="minorEastAsia" w:cs="Times New Roman" w:hint="eastAsia"/>
              </w:rPr>
              <w:t>日本郵便株式会社</w:t>
            </w:r>
            <w:r w:rsidRPr="00E77A81">
              <w:rPr>
                <w:rFonts w:asciiTheme="minorEastAsia" w:eastAsiaTheme="minorEastAsia" w:hAnsiTheme="minorEastAsia" w:hint="eastAsia"/>
              </w:rPr>
              <w:t>に対し，成年被後見人</w:t>
            </w:r>
            <w:r>
              <w:rPr>
                <w:rFonts w:asciiTheme="minorEastAsia" w:eastAsiaTheme="minorEastAsia" w:hAnsiTheme="minorEastAsia" w:hint="eastAsia"/>
              </w:rPr>
              <w:t>の（</w:t>
            </w:r>
            <w:r w:rsidRPr="008D4402">
              <w:rPr>
                <w:rFonts w:asciiTheme="minorEastAsia" w:eastAsiaTheme="minorEastAsia" w:hAnsiTheme="minorEastAsia" w:hint="eastAsia"/>
                <w:color w:val="4F81BD" w:themeColor="accent1"/>
              </w:rPr>
              <w:t>■</w:t>
            </w:r>
            <w:r>
              <w:rPr>
                <w:rFonts w:asciiTheme="minorEastAsia" w:eastAsiaTheme="minorEastAsia" w:hAnsiTheme="minorEastAsia" w:hint="eastAsia"/>
              </w:rPr>
              <w:t>住所，□居所）</w:t>
            </w:r>
            <w:r w:rsidRPr="00E77A81">
              <w:rPr>
                <w:rFonts w:asciiTheme="minorEastAsia" w:eastAsiaTheme="minorEastAsia" w:hAnsiTheme="minorEastAsia" w:hint="eastAsia"/>
              </w:rPr>
              <w:t>に宛てて差し出された</w:t>
            </w:r>
            <w:r>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21453B" w:rsidRPr="00FF5F86" w:rsidRDefault="0021453B" w:rsidP="0021453B">
            <w:pPr>
              <w:spacing w:line="120" w:lineRule="exact"/>
              <w:rPr>
                <w:rFonts w:asciiTheme="minorEastAsia" w:eastAsiaTheme="minorEastAsia" w:hAnsiTheme="minorEastAsia"/>
              </w:rPr>
            </w:pPr>
          </w:p>
          <w:p w:rsidR="0021453B" w:rsidRPr="00351B9C" w:rsidRDefault="0021453B" w:rsidP="006A00A9">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Pr="00B001D1">
              <w:rPr>
                <w:rFonts w:asciiTheme="majorEastAsia" w:eastAsiaTheme="majorEastAsia" w:hAnsiTheme="majorEastAsia" w:hint="eastAsia"/>
              </w:rPr>
              <w:t>信書便物の回送嘱託）</w:t>
            </w:r>
            <w:r w:rsidRPr="00E77A81">
              <w:rPr>
                <w:rFonts w:asciiTheme="minorEastAsia" w:eastAsiaTheme="minorEastAsia" w:hAnsiTheme="minorEastAsia" w:hint="eastAsia"/>
                <w:u w:val="single"/>
              </w:rPr>
              <w:t xml:space="preserve">　　　　　　　　　　　</w:t>
            </w:r>
            <w:r w:rsidRPr="00E77A81">
              <w:rPr>
                <w:rFonts w:asciiTheme="minorEastAsia" w:eastAsiaTheme="minorEastAsia" w:hAnsiTheme="minorEastAsia" w:hint="eastAsia"/>
              </w:rPr>
              <w:t>に対し，</w:t>
            </w:r>
            <w:r>
              <w:rPr>
                <w:rFonts w:asciiTheme="minorEastAsia" w:eastAsiaTheme="minorEastAsia" w:hAnsiTheme="minorEastAsia" w:hint="eastAsia"/>
              </w:rPr>
              <w:t>成年被後見人の（□住所，□居所）に宛てて差し出された</w:t>
            </w:r>
            <w:r w:rsidR="006A00A9">
              <w:rPr>
                <w:rFonts w:asciiTheme="minorEastAsia" w:eastAsiaTheme="minorEastAsia" w:hAnsiTheme="minorEastAsia" w:hint="eastAsia"/>
              </w:rPr>
              <w:t>成年被後見人宛ての</w:t>
            </w:r>
            <w:r w:rsidRPr="00E77A81">
              <w:rPr>
                <w:rFonts w:asciiTheme="minorEastAsia" w:eastAsiaTheme="minorEastAsia" w:hAnsiTheme="minorEastAsia" w:hint="eastAsia"/>
              </w:rPr>
              <w:t>民間事業者による信書の送達に関する法律第２条第３項に規定する信書便物を申立人（成年後見人）に配達すべき旨を嘱</w:t>
            </w:r>
            <w:r>
              <w:rPr>
                <w:rFonts w:asciiTheme="minorEastAsia" w:eastAsiaTheme="minorEastAsia" w:hAnsiTheme="minorEastAsia" w:hint="eastAsia"/>
              </w:rPr>
              <w:t>託するとの審判を求める。</w:t>
            </w:r>
          </w:p>
        </w:tc>
      </w:tr>
      <w:tr w:rsidR="0021453B" w:rsidTr="0021453B">
        <w:trPr>
          <w:trHeight w:val="644"/>
        </w:trPr>
        <w:tc>
          <w:tcPr>
            <w:tcW w:w="9303" w:type="dxa"/>
            <w:tcBorders>
              <w:top w:val="single" w:sz="18" w:space="0" w:color="auto"/>
              <w:left w:val="single" w:sz="18" w:space="0" w:color="auto"/>
              <w:bottom w:val="single" w:sz="18" w:space="0" w:color="auto"/>
              <w:right w:val="single" w:sz="18" w:space="0" w:color="auto"/>
            </w:tcBorders>
          </w:tcPr>
          <w:p w:rsidR="0021453B" w:rsidRPr="00DD68A3" w:rsidRDefault="0021453B" w:rsidP="0021453B">
            <w:pPr>
              <w:suppressAutoHyphens/>
              <w:kinsoku w:val="0"/>
              <w:wordWrap w:val="0"/>
              <w:autoSpaceDE w:val="0"/>
              <w:autoSpaceDN w:val="0"/>
              <w:spacing w:line="302" w:lineRule="atLeast"/>
              <w:jc w:val="center"/>
              <w:rPr>
                <w:rFonts w:asciiTheme="majorEastAsia" w:eastAsiaTheme="majorEastAsia" w:hAnsiTheme="majorEastAsia" w:cs="Times New Roman"/>
                <w:color w:val="auto"/>
                <w:sz w:val="24"/>
                <w:szCs w:val="24"/>
              </w:rPr>
            </w:pPr>
            <w:r w:rsidRPr="00DD68A3">
              <w:rPr>
                <w:rFonts w:asciiTheme="majorEastAsia" w:eastAsiaTheme="majorEastAsia" w:hAnsiTheme="majorEastAsia" w:hint="eastAsia"/>
                <w:sz w:val="25"/>
                <w:szCs w:val="25"/>
              </w:rPr>
              <w:t>申　　立　　て　　の　　理　　由</w:t>
            </w:r>
          </w:p>
        </w:tc>
      </w:tr>
      <w:tr w:rsidR="0021453B" w:rsidRPr="0021453B" w:rsidTr="0021453B">
        <w:trPr>
          <w:trHeight w:val="8585"/>
        </w:trPr>
        <w:tc>
          <w:tcPr>
            <w:tcW w:w="9303" w:type="dxa"/>
            <w:tcBorders>
              <w:top w:val="single" w:sz="18" w:space="0" w:color="auto"/>
              <w:left w:val="single" w:sz="18" w:space="0" w:color="auto"/>
              <w:bottom w:val="dashed" w:sz="4" w:space="0" w:color="auto"/>
              <w:right w:val="single" w:sz="18" w:space="0" w:color="auto"/>
            </w:tcBorders>
          </w:tcPr>
          <w:p w:rsidR="0021453B" w:rsidRPr="00B001D1" w:rsidRDefault="0021453B" w:rsidP="0021453B">
            <w:pPr>
              <w:pStyle w:val="a9"/>
              <w:ind w:firstLineChars="100" w:firstLine="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回送嘱託の必要性は，以下の□にチェックしたとおりである。</w:t>
            </w:r>
          </w:p>
          <w:p w:rsidR="0021453B" w:rsidRDefault="0021453B" w:rsidP="0021453B">
            <w:pPr>
              <w:pStyle w:val="a9"/>
              <w:ind w:firstLineChars="100" w:firstLine="212"/>
              <w:jc w:val="both"/>
              <w:rPr>
                <w:rFonts w:asciiTheme="minorEastAsia" w:eastAsiaTheme="minorEastAsia" w:hAnsiTheme="minorEastAsia" w:cs="Arial"/>
                <w:sz w:val="21"/>
              </w:rPr>
            </w:pPr>
          </w:p>
          <w:p w:rsidR="0021453B" w:rsidRPr="00B001D1" w:rsidRDefault="0021453B" w:rsidP="0021453B">
            <w:pPr>
              <w:suppressAutoHyphens/>
              <w:kinsoku w:val="0"/>
              <w:wordWrap w:val="0"/>
              <w:autoSpaceDE w:val="0"/>
              <w:autoSpaceDN w:val="0"/>
              <w:spacing w:line="302" w:lineRule="atLeast"/>
              <w:jc w:val="left"/>
              <w:rPr>
                <w:rFonts w:asciiTheme="majorEastAsia" w:eastAsiaTheme="majorEastAsia" w:hAnsiTheme="majorEastAsia"/>
              </w:rPr>
            </w:pPr>
            <w:r w:rsidRPr="00E77A81">
              <w:rPr>
                <w:rFonts w:asciiTheme="minorEastAsia" w:eastAsiaTheme="minorEastAsia" w:hAnsiTheme="minorEastAsia" w:hint="eastAsia"/>
              </w:rPr>
              <w:t xml:space="preserve">　</w:t>
            </w:r>
            <w:r>
              <w:rPr>
                <w:rFonts w:asciiTheme="minorEastAsia" w:eastAsiaTheme="minorEastAsia" w:hAnsiTheme="minorEastAsia" w:hint="eastAsia"/>
              </w:rPr>
              <w:t>□</w:t>
            </w:r>
            <w:r w:rsidRPr="00B001D1">
              <w:rPr>
                <w:rFonts w:asciiTheme="majorEastAsia" w:eastAsiaTheme="majorEastAsia" w:hAnsiTheme="majorEastAsia" w:cs="Arial" w:hint="eastAsia"/>
              </w:rPr>
              <w:t>１　成年後見人に選任されてから１年以内における初回申立て</w:t>
            </w:r>
          </w:p>
          <w:p w:rsidR="00DE4FAA" w:rsidRDefault="00DE4FAA" w:rsidP="00DE4FAA">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　成年被後見人は自宅に独居しているが，自ら郵便物等を管理することができず，かつ，</w:t>
            </w:r>
          </w:p>
          <w:p w:rsidR="00DE4FAA" w:rsidRDefault="00DE4FAA" w:rsidP="00DE4FAA">
            <w:pPr>
              <w:pStyle w:val="a9"/>
              <w:ind w:leftChars="400" w:left="848"/>
              <w:jc w:val="both"/>
              <w:rPr>
                <w:rFonts w:asciiTheme="minorEastAsia" w:eastAsiaTheme="minorEastAsia" w:hAnsiTheme="minorEastAsia" w:cs="Arial"/>
                <w:sz w:val="21"/>
              </w:rPr>
            </w:pPr>
            <w:r>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，これを管理することができる親族から，成年後見人への郵便物等の引渡しについての協力を得られない。</w:t>
            </w:r>
          </w:p>
          <w:p w:rsidR="00DE4FAA" w:rsidRDefault="00DE4FAA" w:rsidP="00DE4FAA">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　成年被後見人は施設に入所中であるが，自ら郵便物等を管理することができず，かつ，</w:t>
            </w:r>
          </w:p>
          <w:p w:rsidR="00DE4FAA" w:rsidRDefault="00DE4FAA" w:rsidP="00DE4FAA">
            <w:pPr>
              <w:pStyle w:val="a9"/>
              <w:ind w:leftChars="400" w:left="848"/>
              <w:jc w:val="both"/>
              <w:rPr>
                <w:rFonts w:asciiTheme="minorEastAsia" w:eastAsiaTheme="minorEastAsia" w:hAnsiTheme="minorEastAsia" w:cs="Arial"/>
                <w:sz w:val="21"/>
              </w:rPr>
            </w:pPr>
            <w:r>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，これを管理することができる施設から，成年後見人への郵便物等の引渡しについての協力を得られない。</w:t>
            </w:r>
          </w:p>
          <w:p w:rsidR="00DE4FAA" w:rsidRDefault="00DE4FAA" w:rsidP="00DE4FAA">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　成年被後見人は親族と同居しているが，自ら郵便物等を管理することができず，かつ，</w:t>
            </w:r>
          </w:p>
          <w:p w:rsidR="00DE4FAA" w:rsidRDefault="00DE4FAA" w:rsidP="00DE4FAA">
            <w:pPr>
              <w:pStyle w:val="a9"/>
              <w:ind w:leftChars="400" w:left="848"/>
              <w:jc w:val="both"/>
              <w:rPr>
                <w:rFonts w:asciiTheme="minorEastAsia" w:eastAsiaTheme="minorEastAsia" w:hAnsiTheme="minorEastAsia" w:cs="Arial"/>
                <w:sz w:val="21"/>
              </w:rPr>
            </w:pPr>
            <w:r>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，これを管理することのできる同居の親族から，成年後見人</w:t>
            </w:r>
            <w:r>
              <w:rPr>
                <w:rFonts w:asciiTheme="minorEastAsia" w:eastAsiaTheme="minorEastAsia" w:hAnsiTheme="minorEastAsia" w:cs="Arial" w:hint="eastAsia"/>
              </w:rPr>
              <w:t>への郵便物等の引渡しについての協力を得られない。</w:t>
            </w:r>
          </w:p>
          <w:p w:rsidR="0021453B" w:rsidRDefault="0021453B" w:rsidP="0021453B">
            <w:pPr>
              <w:pStyle w:val="a9"/>
              <w:ind w:leftChars="100" w:left="212" w:firstLineChars="100" w:firstLine="212"/>
              <w:rPr>
                <w:rFonts w:asciiTheme="minorEastAsia" w:eastAsiaTheme="minorEastAsia" w:hAnsiTheme="minorEastAsia" w:cs="Arial"/>
                <w:sz w:val="21"/>
              </w:rPr>
            </w:pPr>
            <w:r w:rsidRPr="00336E96">
              <w:rPr>
                <w:rFonts w:asciiTheme="minorEastAsia" w:eastAsiaTheme="minorEastAsia" w:hAnsiTheme="minorEastAsia" w:cs="Arial" w:hint="eastAsia"/>
                <w:sz w:val="21"/>
              </w:rPr>
              <w:t>□　その他（具体的事情は，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21453B" w:rsidRDefault="0021453B" w:rsidP="0021453B">
            <w:pPr>
              <w:pStyle w:val="a9"/>
              <w:ind w:leftChars="100" w:left="212" w:firstLineChars="100" w:firstLine="212"/>
              <w:rPr>
                <w:rFonts w:asciiTheme="minorEastAsia" w:eastAsiaTheme="minorEastAsia" w:hAnsiTheme="minorEastAsia" w:cs="Arial"/>
                <w:sz w:val="21"/>
              </w:rPr>
            </w:pPr>
          </w:p>
          <w:p w:rsidR="0021453B" w:rsidRPr="00B001D1" w:rsidRDefault="00D077E9" w:rsidP="0021453B">
            <w:pPr>
              <w:pStyle w:val="a9"/>
              <w:ind w:leftChars="100" w:left="212"/>
              <w:jc w:val="both"/>
              <w:rPr>
                <w:rFonts w:asciiTheme="majorEastAsia" w:eastAsiaTheme="majorEastAsia" w:hAnsiTheme="majorEastAsia" w:cs="Arial"/>
                <w:sz w:val="21"/>
              </w:rPr>
            </w:pPr>
            <w:r>
              <w:rPr>
                <w:rFonts w:asciiTheme="majorEastAsia" w:eastAsiaTheme="majorEastAsia" w:hAnsiTheme="majorEastAsia" w:cs="Arial" w:hint="eastAsia"/>
                <w:sz w:val="21"/>
              </w:rPr>
              <w:t>□</w:t>
            </w:r>
            <w:r w:rsidR="0021453B" w:rsidRPr="00B001D1">
              <w:rPr>
                <w:rFonts w:asciiTheme="majorEastAsia" w:eastAsiaTheme="majorEastAsia" w:hAnsiTheme="majorEastAsia" w:cs="Arial" w:hint="eastAsia"/>
                <w:sz w:val="21"/>
              </w:rPr>
              <w:t>２　成年後見人に選任されてから１年以上経過した後における初回申立て</w:t>
            </w:r>
          </w:p>
          <w:p w:rsidR="0021453B" w:rsidRDefault="0021453B" w:rsidP="0021453B">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21453B" w:rsidRDefault="0021453B" w:rsidP="0021453B">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21453B" w:rsidRPr="00B001D1" w:rsidRDefault="0021453B" w:rsidP="0021453B">
            <w:pPr>
              <w:pStyle w:val="a9"/>
              <w:ind w:leftChars="200" w:left="424" w:firstLineChars="100" w:firstLine="212"/>
              <w:jc w:val="both"/>
              <w:rPr>
                <w:rFonts w:asciiTheme="minorEastAsia" w:eastAsiaTheme="minorEastAsia" w:hAnsiTheme="minorEastAsia" w:cs="Arial"/>
                <w:sz w:val="21"/>
              </w:rPr>
            </w:pPr>
          </w:p>
          <w:p w:rsidR="0021453B" w:rsidRPr="00B001D1" w:rsidRDefault="00D077E9" w:rsidP="0021453B">
            <w:pPr>
              <w:pStyle w:val="a9"/>
              <w:ind w:leftChars="100" w:left="424" w:hangingChars="100" w:hanging="212"/>
              <w:jc w:val="both"/>
              <w:rPr>
                <w:rFonts w:asciiTheme="majorEastAsia" w:eastAsiaTheme="majorEastAsia" w:hAnsiTheme="majorEastAsia" w:cs="Arial"/>
                <w:sz w:val="21"/>
              </w:rPr>
            </w:pPr>
            <w:r w:rsidRPr="008D4402">
              <w:rPr>
                <w:rFonts w:asciiTheme="majorEastAsia" w:eastAsiaTheme="majorEastAsia" w:hAnsiTheme="majorEastAsia" w:cs="Arial" w:hint="eastAsia"/>
                <w:color w:val="4F81BD" w:themeColor="accent1"/>
                <w:sz w:val="21"/>
              </w:rPr>
              <w:t>■</w:t>
            </w:r>
            <w:r w:rsidR="0021453B" w:rsidRPr="00B001D1">
              <w:rPr>
                <w:rFonts w:asciiTheme="majorEastAsia" w:eastAsiaTheme="majorEastAsia" w:hAnsiTheme="majorEastAsia" w:cs="Arial" w:hint="eastAsia"/>
                <w:sz w:val="21"/>
              </w:rPr>
              <w:t>３　再度の申立て</w:t>
            </w:r>
          </w:p>
          <w:p w:rsidR="0021453B" w:rsidRDefault="0021453B" w:rsidP="0021453B">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Pr="00336E96">
              <w:rPr>
                <w:rFonts w:asciiTheme="minorEastAsia" w:eastAsiaTheme="minorEastAsia" w:hAnsiTheme="minorEastAsia" w:cs="Arial" w:hint="eastAsia"/>
                <w:sz w:val="21"/>
                <w:u w:val="single"/>
              </w:rPr>
              <w:t>後記４に具体</w:t>
            </w:r>
          </w:p>
          <w:p w:rsidR="0021453B" w:rsidRPr="00336E96" w:rsidRDefault="0021453B" w:rsidP="0021453B">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21453B" w:rsidRDefault="0021453B" w:rsidP="0021453B">
            <w:pPr>
              <w:pStyle w:val="a9"/>
              <w:ind w:left="424" w:hangingChars="200" w:hanging="424"/>
              <w:jc w:val="both"/>
              <w:rPr>
                <w:rFonts w:asciiTheme="minorEastAsia" w:eastAsiaTheme="minorEastAsia" w:hAnsiTheme="minorEastAsia" w:cs="Arial"/>
                <w:sz w:val="21"/>
              </w:rPr>
            </w:pPr>
          </w:p>
          <w:p w:rsidR="0021453B" w:rsidRPr="00B001D1" w:rsidRDefault="0021453B" w:rsidP="0021453B">
            <w:pPr>
              <w:pStyle w:val="a9"/>
              <w:ind w:leftChars="100" w:left="424" w:hangingChars="100" w:hanging="212"/>
              <w:jc w:val="both"/>
              <w:rPr>
                <w:rFonts w:asciiTheme="majorEastAsia" w:eastAsiaTheme="majorEastAsia" w:hAnsiTheme="majorEastAsia" w:cs="Arial"/>
                <w:sz w:val="21"/>
              </w:rPr>
            </w:pPr>
            <w:r w:rsidRPr="008D4402">
              <w:rPr>
                <w:rFonts w:asciiTheme="majorEastAsia" w:eastAsiaTheme="majorEastAsia" w:hAnsiTheme="majorEastAsia" w:cs="Arial" w:hint="eastAsia"/>
                <w:color w:val="4F81BD" w:themeColor="accent1"/>
                <w:sz w:val="21"/>
              </w:rPr>
              <w:t>■</w:t>
            </w:r>
            <w:r w:rsidRPr="00B001D1">
              <w:rPr>
                <w:rFonts w:asciiTheme="majorEastAsia" w:eastAsiaTheme="majorEastAsia" w:hAnsiTheme="majorEastAsia" w:cs="Arial" w:hint="eastAsia"/>
                <w:sz w:val="21"/>
              </w:rPr>
              <w:t>４　具体的事情</w:t>
            </w:r>
          </w:p>
          <w:p w:rsidR="000D3B79" w:rsidRDefault="0021453B" w:rsidP="0021453B">
            <w:pPr>
              <w:pStyle w:val="a9"/>
              <w:ind w:leftChars="-57" w:left="889" w:hangingChars="500" w:hanging="1010"/>
              <w:rPr>
                <w:rFonts w:asciiTheme="majorEastAsia" w:eastAsiaTheme="majorEastAsia" w:hAnsiTheme="majorEastAsia"/>
                <w:b/>
                <w:color w:val="1F497D" w:themeColor="text2"/>
              </w:rPr>
            </w:pPr>
            <w:r>
              <w:rPr>
                <w:rFonts w:asciiTheme="minorEastAsia" w:eastAsiaTheme="minorEastAsia" w:hAnsiTheme="minorEastAsia" w:hint="eastAsia"/>
              </w:rPr>
              <w:t xml:space="preserve">　 　</w:t>
            </w:r>
            <w:r w:rsidRPr="0021453B">
              <w:rPr>
                <w:rFonts w:asciiTheme="majorEastAsia" w:eastAsiaTheme="majorEastAsia" w:hAnsiTheme="majorEastAsia" w:hint="eastAsia"/>
                <w:b/>
                <w:color w:val="1F497D" w:themeColor="text2"/>
              </w:rPr>
              <w:t xml:space="preserve">　</w:t>
            </w:r>
            <w:r w:rsidR="000D3B79">
              <w:rPr>
                <w:rFonts w:asciiTheme="majorEastAsia" w:eastAsiaTheme="majorEastAsia" w:hAnsiTheme="majorEastAsia" w:hint="eastAsia"/>
                <w:b/>
                <w:color w:val="1F497D" w:themeColor="text2"/>
              </w:rPr>
              <w:t xml:space="preserve">  </w:t>
            </w:r>
            <w:r w:rsidRPr="0021453B">
              <w:rPr>
                <w:rFonts w:asciiTheme="majorEastAsia" w:eastAsiaTheme="majorEastAsia" w:hAnsiTheme="majorEastAsia" w:hint="eastAsia"/>
                <w:b/>
                <w:color w:val="1F497D" w:themeColor="text2"/>
              </w:rPr>
              <w:t>成年被後見人は，自宅で一人暮らしをしており，自分で郵便物を管理することはできないことから，</w:t>
            </w:r>
            <w:r w:rsidR="000D3B79" w:rsidRPr="000D3B79">
              <w:rPr>
                <w:rFonts w:asciiTheme="majorEastAsia" w:eastAsiaTheme="majorEastAsia" w:hAnsiTheme="majorEastAsia" w:hint="eastAsia"/>
                <w:b/>
                <w:color w:val="1F497D" w:themeColor="text2"/>
              </w:rPr>
              <w:t>平成○○年○○月○○日，成年被後見人宛ての郵便物を成年後見人の自宅に回送する旨の審判を得て，平成○○年○○月○○日までの約６か月間，成年被後見人宛ての郵便物が申立人の住所に転送されていました。</w:t>
            </w:r>
          </w:p>
          <w:p w:rsidR="0021453B" w:rsidRPr="000D3B79" w:rsidRDefault="0021453B" w:rsidP="000D3B79">
            <w:pPr>
              <w:pStyle w:val="a9"/>
              <w:ind w:leftChars="-57" w:left="889" w:hangingChars="500" w:hanging="1010"/>
              <w:rPr>
                <w:rFonts w:asciiTheme="majorEastAsia" w:eastAsiaTheme="majorEastAsia" w:hAnsiTheme="majorEastAsia"/>
                <w:b/>
                <w:color w:val="1F497D" w:themeColor="text2"/>
              </w:rPr>
            </w:pPr>
            <w:r>
              <w:rPr>
                <w:rFonts w:asciiTheme="minorEastAsia" w:eastAsiaTheme="minorEastAsia" w:hAnsiTheme="minorEastAsia" w:hint="eastAsia"/>
              </w:rPr>
              <w:t xml:space="preserve">　　</w:t>
            </w:r>
            <w:r w:rsidRPr="000D3B79">
              <w:rPr>
                <w:rFonts w:asciiTheme="majorEastAsia" w:eastAsiaTheme="majorEastAsia" w:hAnsiTheme="majorEastAsia" w:hint="eastAsia"/>
                <w:b/>
                <w:color w:val="1F497D" w:themeColor="text2"/>
              </w:rPr>
              <w:t xml:space="preserve">　</w:t>
            </w:r>
            <w:r w:rsidR="000D3B79" w:rsidRPr="000D3B79">
              <w:rPr>
                <w:rFonts w:asciiTheme="majorEastAsia" w:eastAsiaTheme="majorEastAsia" w:hAnsiTheme="majorEastAsia" w:hint="eastAsia"/>
                <w:b/>
                <w:color w:val="1F497D" w:themeColor="text2"/>
              </w:rPr>
              <w:t xml:space="preserve"> </w:t>
            </w:r>
            <w:r w:rsidR="000D3B79">
              <w:rPr>
                <w:rFonts w:asciiTheme="majorEastAsia" w:eastAsiaTheme="majorEastAsia" w:hAnsiTheme="majorEastAsia" w:hint="eastAsia"/>
                <w:b/>
                <w:color w:val="1F497D" w:themeColor="text2"/>
              </w:rPr>
              <w:t xml:space="preserve">　</w:t>
            </w:r>
            <w:r w:rsidR="000D3B79" w:rsidRPr="000D3B79">
              <w:rPr>
                <w:rFonts w:asciiTheme="majorEastAsia" w:eastAsiaTheme="majorEastAsia" w:hAnsiTheme="majorEastAsia" w:hint="eastAsia"/>
                <w:b/>
                <w:color w:val="1F497D" w:themeColor="text2"/>
              </w:rPr>
              <w:t>この間，申立人は，転送されてきた成年被後見人宛ての郵便物を確認し，同人にどのような債権・債務が存在するかを精査してきましたが，成年被後見人名義の預貯金通帳の入出金の記載の状況に照らして，債権・債務の状況が判然としないものが未だ複数あり（調査結果は別添のとおり），その全容の解明には至っていません。</w:t>
            </w:r>
          </w:p>
          <w:p w:rsidR="000D3B79" w:rsidRPr="0021453B" w:rsidRDefault="000D3B79" w:rsidP="000D3B79">
            <w:pPr>
              <w:pStyle w:val="a9"/>
              <w:ind w:leftChars="-193" w:left="909" w:hangingChars="650" w:hanging="1318"/>
              <w:rPr>
                <w:rFonts w:asciiTheme="majorEastAsia" w:eastAsiaTheme="majorEastAsia" w:hAnsiTheme="majorEastAsia"/>
              </w:rPr>
            </w:pPr>
            <w:r>
              <w:rPr>
                <w:rFonts w:asciiTheme="majorEastAsia" w:eastAsiaTheme="majorEastAsia" w:hAnsiTheme="majorEastAsia" w:hint="eastAsia"/>
                <w:b/>
                <w:color w:val="1F497D" w:themeColor="text2"/>
              </w:rPr>
              <w:t xml:space="preserve">     　　</w:t>
            </w:r>
            <w:r w:rsidRPr="000D3B79">
              <w:rPr>
                <w:rFonts w:asciiTheme="majorEastAsia" w:eastAsiaTheme="majorEastAsia" w:hAnsiTheme="majorEastAsia" w:hint="eastAsia"/>
                <w:b/>
                <w:color w:val="1F497D" w:themeColor="text2"/>
              </w:rPr>
              <w:t xml:space="preserve"> 　郵便物の回送の嘱託期間は６か月が上限であることは承知していますが，このまま回送が終了するとなると，上記の債権・債務の解明が困難となり，財産管理の不備が原因で成年被後見人が損害を受ける可能性もあります。</w:t>
            </w:r>
          </w:p>
        </w:tc>
      </w:tr>
      <w:tr w:rsidR="0021453B" w:rsidTr="0021453B">
        <w:trPr>
          <w:trHeight w:val="475"/>
        </w:trPr>
        <w:tc>
          <w:tcPr>
            <w:tcW w:w="9303" w:type="dxa"/>
            <w:tcBorders>
              <w:top w:val="dashed" w:sz="4" w:space="0" w:color="auto"/>
              <w:left w:val="single" w:sz="18" w:space="0" w:color="auto"/>
              <w:bottom w:val="single" w:sz="18" w:space="0" w:color="auto"/>
              <w:right w:val="single" w:sz="18" w:space="0" w:color="auto"/>
            </w:tcBorders>
          </w:tcPr>
          <w:p w:rsidR="0021453B" w:rsidRDefault="0021453B" w:rsidP="0021453B">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21453B" w:rsidRDefault="0021453B" w:rsidP="0021453B">
            <w:pPr>
              <w:suppressAutoHyphens/>
              <w:kinsoku w:val="0"/>
              <w:wordWrap w:val="0"/>
              <w:autoSpaceDE w:val="0"/>
              <w:autoSpaceDN w:val="0"/>
              <w:spacing w:line="240" w:lineRule="exact"/>
              <w:ind w:firstLineChars="100" w:firstLine="212"/>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回送嘱託を行う集配郵便局等　　別添のとおり</w:t>
            </w:r>
          </w:p>
          <w:p w:rsidR="0021453B" w:rsidRPr="00B001D1" w:rsidRDefault="0021453B" w:rsidP="0021453B">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7961C0" w:rsidRPr="00C93444" w:rsidRDefault="0021453B" w:rsidP="008D4402">
      <w:pPr>
        <w:adjustRightInd/>
        <w:spacing w:line="240" w:lineRule="exact"/>
        <w:rPr>
          <w:rFonts w:asciiTheme="minorEastAsia" w:eastAsiaTheme="minorEastAsia" w:hAnsiTheme="minorEastAsia" w:cs="Times New Roman"/>
          <w:spacing w:val="2"/>
          <w:sz w:val="18"/>
          <w:szCs w:val="18"/>
        </w:rPr>
      </w:pPr>
      <w:r w:rsidRPr="009E0945">
        <w:rPr>
          <w:rFonts w:cs="Times New Roman"/>
          <w:sz w:val="18"/>
          <w:szCs w:val="18"/>
        </w:rPr>
        <w:t xml:space="preserve"> </w:t>
      </w:r>
    </w:p>
    <w:p w:rsidR="00870972" w:rsidRPr="00C93444" w:rsidRDefault="00E47ECA" w:rsidP="00215DD5">
      <w:pPr>
        <w:adjustRightInd/>
        <w:jc w:val="center"/>
        <w:rPr>
          <w:rFonts w:asciiTheme="minorEastAsia" w:eastAsiaTheme="minorEastAsia" w:hAnsiTheme="minorEastAsia" w:cs="Times New Roman"/>
          <w:spacing w:val="2"/>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2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sectPr w:rsidR="00870972" w:rsidRPr="00C93444" w:rsidSect="00A77C4F">
      <w:headerReference w:type="default" r:id="rId6"/>
      <w:type w:val="continuous"/>
      <w:pgSz w:w="11906" w:h="16838"/>
      <w:pgMar w:top="993" w:right="850" w:bottom="284" w:left="1700" w:header="720" w:footer="720" w:gutter="0"/>
      <w:pgNumType w:start="1"/>
      <w:cols w:space="720"/>
      <w:noEndnote/>
      <w:docGrid w:type="linesAndChars" w:linePitch="301"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FF" w:rsidRDefault="007963FF">
      <w:r>
        <w:separator/>
      </w:r>
    </w:p>
  </w:endnote>
  <w:endnote w:type="continuationSeparator" w:id="0">
    <w:p w:rsidR="007963FF" w:rsidRDefault="00796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FF" w:rsidRDefault="007963FF">
      <w:r>
        <w:rPr>
          <w:rFonts w:ascii="ＭＳ 明朝" w:cs="Times New Roman"/>
          <w:color w:val="auto"/>
          <w:sz w:val="2"/>
          <w:szCs w:val="2"/>
        </w:rPr>
        <w:continuationSeparator/>
      </w:r>
    </w:p>
  </w:footnote>
  <w:footnote w:type="continuationSeparator" w:id="0">
    <w:p w:rsidR="007963FF" w:rsidRDefault="00796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4F" w:rsidRPr="008D4402" w:rsidRDefault="00A77C4F">
    <w:pPr>
      <w:pStyle w:val="a3"/>
      <w:rPr>
        <w:rFonts w:asciiTheme="majorEastAsia" w:eastAsiaTheme="majorEastAsia" w:hAnsiTheme="majorEastAsia"/>
        <w:sz w:val="18"/>
        <w:szCs w:val="18"/>
      </w:rPr>
    </w:pPr>
    <w:r w:rsidRPr="008D4402">
      <w:rPr>
        <w:rFonts w:asciiTheme="majorEastAsia" w:eastAsiaTheme="majorEastAsia" w:hAnsiTheme="majorEastAsia" w:hint="eastAsia"/>
        <w:sz w:val="18"/>
        <w:szCs w:val="18"/>
      </w:rPr>
      <w:t xml:space="preserve">（書式１－２　</w:t>
    </w:r>
    <w:r w:rsidR="008D4402" w:rsidRPr="008D4402">
      <w:rPr>
        <w:rFonts w:asciiTheme="majorEastAsia" w:eastAsiaTheme="majorEastAsia" w:hAnsiTheme="majorEastAsia" w:hint="eastAsia"/>
        <w:sz w:val="18"/>
        <w:szCs w:val="18"/>
      </w:rPr>
      <w:t>再度の申立ての</w:t>
    </w:r>
    <w:r w:rsidRPr="008D4402">
      <w:rPr>
        <w:rFonts w:asciiTheme="majorEastAsia" w:eastAsiaTheme="majorEastAsia" w:hAnsiTheme="majorEastAsia" w:hint="eastAsia"/>
        <w:sz w:val="18"/>
        <w:szCs w:val="18"/>
      </w:rPr>
      <w:t>場合の記載例）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dirty"/>
  <w:stylePaneFormatFilter w:val="3F01"/>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55D"/>
    <w:rsid w:val="00030B09"/>
    <w:rsid w:val="00072E29"/>
    <w:rsid w:val="000C30E6"/>
    <w:rsid w:val="000D3B79"/>
    <w:rsid w:val="000F7938"/>
    <w:rsid w:val="00113FB4"/>
    <w:rsid w:val="001A25DD"/>
    <w:rsid w:val="0021453B"/>
    <w:rsid w:val="00215DD5"/>
    <w:rsid w:val="002E027A"/>
    <w:rsid w:val="002E6DB8"/>
    <w:rsid w:val="00351B9C"/>
    <w:rsid w:val="003A17E9"/>
    <w:rsid w:val="00645231"/>
    <w:rsid w:val="0068165F"/>
    <w:rsid w:val="00686637"/>
    <w:rsid w:val="006A00A9"/>
    <w:rsid w:val="006B7194"/>
    <w:rsid w:val="007961C0"/>
    <w:rsid w:val="007963FF"/>
    <w:rsid w:val="007D34E2"/>
    <w:rsid w:val="00870972"/>
    <w:rsid w:val="008D4402"/>
    <w:rsid w:val="009A3D2C"/>
    <w:rsid w:val="009B5127"/>
    <w:rsid w:val="009E0945"/>
    <w:rsid w:val="00A6055D"/>
    <w:rsid w:val="00A668E4"/>
    <w:rsid w:val="00A77C4F"/>
    <w:rsid w:val="00AC7564"/>
    <w:rsid w:val="00B001D1"/>
    <w:rsid w:val="00B12BDD"/>
    <w:rsid w:val="00B26687"/>
    <w:rsid w:val="00B44884"/>
    <w:rsid w:val="00BD2103"/>
    <w:rsid w:val="00C674C7"/>
    <w:rsid w:val="00C77837"/>
    <w:rsid w:val="00C93444"/>
    <w:rsid w:val="00CF3812"/>
    <w:rsid w:val="00D077E9"/>
    <w:rsid w:val="00D423EB"/>
    <w:rsid w:val="00DB4453"/>
    <w:rsid w:val="00DD68A3"/>
    <w:rsid w:val="00DD7B28"/>
    <w:rsid w:val="00DE4FAA"/>
    <w:rsid w:val="00E330F8"/>
    <w:rsid w:val="00E47ECA"/>
    <w:rsid w:val="00E70338"/>
    <w:rsid w:val="00E77A81"/>
    <w:rsid w:val="00FD48D2"/>
    <w:rsid w:val="00FF5F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27A"/>
    <w:pPr>
      <w:tabs>
        <w:tab w:val="center" w:pos="4252"/>
        <w:tab w:val="right" w:pos="8504"/>
      </w:tabs>
      <w:snapToGrid w:val="0"/>
    </w:pPr>
  </w:style>
  <w:style w:type="character" w:customStyle="1" w:styleId="a4">
    <w:name w:val="ヘッダー (文字)"/>
    <w:basedOn w:val="a0"/>
    <w:link w:val="a3"/>
    <w:uiPriority w:val="99"/>
    <w:semiHidden/>
    <w:locked/>
    <w:rsid w:val="002E027A"/>
    <w:rPr>
      <w:rFonts w:cs="ＭＳ 明朝"/>
      <w:color w:val="000000"/>
      <w:kern w:val="0"/>
      <w:sz w:val="21"/>
      <w:szCs w:val="21"/>
    </w:rPr>
  </w:style>
  <w:style w:type="paragraph" w:styleId="a5">
    <w:name w:val="footer"/>
    <w:basedOn w:val="a"/>
    <w:link w:val="a6"/>
    <w:uiPriority w:val="99"/>
    <w:semiHidden/>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s>
</file>

<file path=word/webSettings.xml><?xml version="1.0" encoding="utf-8"?>
<w:webSettings xmlns:r="http://schemas.openxmlformats.org/officeDocument/2006/relationships" xmlns:w="http://schemas.openxmlformats.org/wordprocessingml/2006/main">
  <w:divs>
    <w:div w:id="16250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1212</Words>
  <Characters>118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星野俊也</dc:creator>
  <cp:lastModifiedBy>中山　康</cp:lastModifiedBy>
  <cp:revision>10</cp:revision>
  <cp:lastPrinted>2016-08-09T08:35:00Z</cp:lastPrinted>
  <dcterms:created xsi:type="dcterms:W3CDTF">2016-08-09T08:30:00Z</dcterms:created>
  <dcterms:modified xsi:type="dcterms:W3CDTF">2016-09-01T00:27:00Z</dcterms:modified>
</cp:coreProperties>
</file>